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281498" w14:textId="77777777" w:rsidR="00E04A01" w:rsidRPr="00E04A01" w:rsidRDefault="00E04A01" w:rsidP="00E04A01">
      <w:r w:rsidRPr="00E04A01">
        <w:t>Renin-angiotensin aldosterone system hyperactivation is one of the main mechanisms of cardiovascular diseases progression. Nowadays angiotensin II receptor antagonists have a sufficient evidence base as antihypertensive drugs with organoprotective properties. This article presents and substantiates the possibilities of one of angiotensin II receptor antagonist — telmisartan, in various clinical cases from the perspective of evidence-based medicine.</w:t>
      </w:r>
    </w:p>
    <w:p w14:paraId="1A61FBEE" w14:textId="0FAAC870" w:rsidR="00BF57B3" w:rsidRPr="00E04A01" w:rsidRDefault="00E04A01" w:rsidP="00E04A01">
      <w:r w:rsidRPr="00E04A01">
        <w:rPr>
          <w:b/>
          <w:bCs/>
        </w:rPr>
        <w:t>Key words:</w:t>
      </w:r>
      <w:r w:rsidRPr="00E04A01">
        <w:t xml:space="preserve"> angiotensin II receptor antagonists, telmisartan, organoprotective properties, cardiovascular risk.</w:t>
      </w:r>
    </w:p>
    <w:sectPr w:rsidR="00BF57B3" w:rsidRPr="00E04A01" w:rsidSect="00B14705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Italic">
    <w:panose1 w:val="020B05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DINPro-MediumItalic">
    <w:panose1 w:val="020B06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83"/>
    <w:rsid w:val="001F0B22"/>
    <w:rsid w:val="00222587"/>
    <w:rsid w:val="002D4F8C"/>
    <w:rsid w:val="00395842"/>
    <w:rsid w:val="007B3A09"/>
    <w:rsid w:val="009377E2"/>
    <w:rsid w:val="00B00EFC"/>
    <w:rsid w:val="00B5064C"/>
    <w:rsid w:val="00BF57B3"/>
    <w:rsid w:val="00C62D00"/>
    <w:rsid w:val="00CC1F83"/>
    <w:rsid w:val="00D73FC2"/>
    <w:rsid w:val="00D9161A"/>
    <w:rsid w:val="00E04A01"/>
    <w:rsid w:val="00E4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D2B68F"/>
  <w15:chartTrackingRefBased/>
  <w15:docId w15:val="{DFF7F6C8-6AD7-4BDB-84BC-E0F905C6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1">
    <w:name w:val="H1"/>
    <w:basedOn w:val="a"/>
    <w:link w:val="H10"/>
    <w:qFormat/>
    <w:rsid w:val="00B00EFC"/>
    <w:rPr>
      <w:rFonts w:eastAsiaTheme="minorEastAsia"/>
      <w:b/>
      <w:sz w:val="28"/>
      <w:lang w:val="en-US" w:eastAsia="ru-RU"/>
    </w:rPr>
  </w:style>
  <w:style w:type="character" w:customStyle="1" w:styleId="H10">
    <w:name w:val="H1 Знак"/>
    <w:basedOn w:val="a0"/>
    <w:link w:val="H1"/>
    <w:rsid w:val="00B00EFC"/>
    <w:rPr>
      <w:rFonts w:eastAsiaTheme="minorEastAsia"/>
      <w:b/>
      <w:sz w:val="28"/>
      <w:lang w:val="en-US" w:eastAsia="ru-RU"/>
    </w:rPr>
  </w:style>
  <w:style w:type="paragraph" w:customStyle="1" w:styleId="LeadText">
    <w:name w:val="LeadText (СТАРТ)"/>
    <w:basedOn w:val="a"/>
    <w:uiPriority w:val="99"/>
    <w:rsid w:val="00CC1F83"/>
    <w:pPr>
      <w:shd w:val="clear" w:color="auto" w:fill="000000"/>
      <w:autoSpaceDE w:val="0"/>
      <w:autoSpaceDN w:val="0"/>
      <w:adjustRightInd w:val="0"/>
      <w:spacing w:after="0" w:line="280" w:lineRule="atLeast"/>
      <w:ind w:left="113" w:right="113"/>
      <w:jc w:val="both"/>
      <w:textAlignment w:val="center"/>
    </w:pPr>
    <w:rPr>
      <w:rFonts w:ascii="DINPro-Italic" w:hAnsi="DINPro-Italic" w:cs="DINPro-Italic"/>
      <w:i/>
      <w:iCs/>
      <w:color w:val="000000"/>
      <w:sz w:val="18"/>
      <w:szCs w:val="18"/>
    </w:rPr>
  </w:style>
  <w:style w:type="character" w:customStyle="1" w:styleId="Bold">
    <w:name w:val="Bold"/>
    <w:uiPriority w:val="99"/>
    <w:rsid w:val="00CC1F83"/>
    <w:rPr>
      <w:b/>
      <w:bCs/>
      <w:u w:val="none"/>
      <w:vertAlign w:val="baseline"/>
    </w:rPr>
  </w:style>
  <w:style w:type="character" w:customStyle="1" w:styleId="TimesNewRoman">
    <w:name w:val="TimesNewRoman"/>
    <w:uiPriority w:val="99"/>
    <w:rsid w:val="00CC1F83"/>
    <w:rPr>
      <w:rFonts w:ascii="Times New Roman" w:hAnsi="Times New Roman" w:cs="Times New Roman"/>
    </w:rPr>
  </w:style>
  <w:style w:type="character" w:customStyle="1" w:styleId="Super">
    <w:name w:val="Super"/>
    <w:uiPriority w:val="99"/>
    <w:rsid w:val="00CC1F83"/>
    <w:rPr>
      <w:vertAlign w:val="superscript"/>
    </w:rPr>
  </w:style>
  <w:style w:type="paragraph" w:customStyle="1" w:styleId="LeadTextStart">
    <w:name w:val="LeadText (Start)"/>
    <w:basedOn w:val="a"/>
    <w:uiPriority w:val="99"/>
    <w:rsid w:val="002D4F8C"/>
    <w:pPr>
      <w:shd w:val="clear" w:color="auto" w:fill="E5E5E5"/>
      <w:autoSpaceDE w:val="0"/>
      <w:autoSpaceDN w:val="0"/>
      <w:adjustRightInd w:val="0"/>
      <w:spacing w:before="57" w:after="0" w:line="280" w:lineRule="atLeast"/>
      <w:ind w:left="113" w:right="113"/>
      <w:jc w:val="both"/>
      <w:textAlignment w:val="center"/>
    </w:pPr>
    <w:rPr>
      <w:rFonts w:ascii="DINPro-MediumItalic" w:hAnsi="DINPro-MediumItalic" w:cs="DINPro-MediumItalic"/>
      <w:i/>
      <w:iCs/>
      <w:color w:val="000000"/>
      <w:sz w:val="20"/>
      <w:szCs w:val="20"/>
      <w:lang w:val="en-US"/>
    </w:rPr>
  </w:style>
  <w:style w:type="character" w:customStyle="1" w:styleId="Symbol">
    <w:name w:val="Symbol"/>
    <w:uiPriority w:val="99"/>
    <w:rsid w:val="002D4F8C"/>
    <w:rPr>
      <w:rFonts w:ascii="Symbol" w:hAnsi="Symbol" w:cs="Symbol"/>
    </w:rPr>
  </w:style>
  <w:style w:type="character" w:customStyle="1" w:styleId="sup">
    <w:name w:val="sup"/>
    <w:uiPriority w:val="99"/>
    <w:rsid w:val="002D4F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2020-06-11T14:06:00Z</dcterms:created>
  <dcterms:modified xsi:type="dcterms:W3CDTF">2020-06-11T14:06:00Z</dcterms:modified>
</cp:coreProperties>
</file>